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1800B3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800B3">
        <w:rPr>
          <w:rFonts w:ascii="Segoe UI" w:hAnsi="Segoe UI" w:cs="Segoe UI"/>
          <w:b/>
          <w:noProof/>
          <w:sz w:val="28"/>
        </w:rPr>
        <w:t>Что важно знать при совершении сделки купли-продажи жилья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800B3" w:rsidRPr="001800B3" w:rsidRDefault="001800B3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Самым популярным основанием для приобретения жилья новосибирцами остается договор купли-продажи: на их долю приходится 34% всех сделок с жильем.</w:t>
      </w:r>
    </w:p>
    <w:p w:rsidR="001800B3" w:rsidRPr="001800B3" w:rsidRDefault="001800B3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Все самые дорогие сделки купли-продажи с жильем в 2023 году произошли в </w:t>
      </w:r>
      <w:proofErr w:type="spellStart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Заельцовском</w:t>
      </w:r>
      <w:proofErr w:type="spellEnd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районе Новосибирск: дом площадью более 600 кв. метров продан за 100 миллионов рублей, квартира площадью 152 кв. метров – за 33 миллиона рублей.</w:t>
      </w:r>
    </w:p>
    <w:p w:rsidR="001800B3" w:rsidRPr="001800B3" w:rsidRDefault="001800B3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Средняя цена квадратного метра жилья в Новосибирской области (здесь включены объекты, расположенные как в городе Новосибирске, так и в городах и районах области) по договору купли – продажи увеличилась в сравнении с прошлым годом на 17% и составили 74 тыс. рублей. Резкий скачок был отмечен в феврале, когда средняя цена сделки поднялась до 86 тыс. рублей. </w:t>
      </w:r>
    </w:p>
    <w:p w:rsidR="00FB3C30" w:rsidRDefault="001800B3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что необходимо обратить внимание при покупке жилья -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           </w:t>
      </w: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</w:t>
      </w:r>
      <w:proofErr w:type="spellStart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инфографике</w:t>
      </w:r>
      <w:proofErr w:type="spellEnd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Управления Росреестра по Новосибирской области.</w:t>
      </w:r>
      <w:r w:rsidR="003E2778" w:rsidRPr="003E27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</w:p>
    <w:p w:rsidR="001800B3" w:rsidRDefault="001800B3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E2778" w:rsidRPr="007C0523" w:rsidRDefault="001800B3" w:rsidP="007C05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BB7F907" wp14:editId="3BD97130">
            <wp:extent cx="4953000" cy="495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af0840-87d9-4eaa-aa0f-4e2601517f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1C7A5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54" w:rsidRDefault="001C7A54" w:rsidP="00747FDB">
      <w:pPr>
        <w:spacing w:after="0" w:line="240" w:lineRule="auto"/>
      </w:pPr>
      <w:r>
        <w:separator/>
      </w:r>
    </w:p>
  </w:endnote>
  <w:endnote w:type="continuationSeparator" w:id="0">
    <w:p w:rsidR="001C7A54" w:rsidRDefault="001C7A5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54" w:rsidRDefault="001C7A54" w:rsidP="00747FDB">
      <w:pPr>
        <w:spacing w:after="0" w:line="240" w:lineRule="auto"/>
      </w:pPr>
      <w:r>
        <w:separator/>
      </w:r>
    </w:p>
  </w:footnote>
  <w:footnote w:type="continuationSeparator" w:id="0">
    <w:p w:rsidR="001C7A54" w:rsidRDefault="001C7A5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Шунькова Анна Анатольевна</cp:lastModifiedBy>
  <cp:revision>5</cp:revision>
  <cp:lastPrinted>2022-01-19T07:30:00Z</cp:lastPrinted>
  <dcterms:created xsi:type="dcterms:W3CDTF">2023-04-24T06:32:00Z</dcterms:created>
  <dcterms:modified xsi:type="dcterms:W3CDTF">2023-04-25T02:56:00Z</dcterms:modified>
</cp:coreProperties>
</file>